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Marcos Yauner: In the first week of Sprint 2, we completed Module 4 and its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content. Over the weekend we proceeded in going over and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completing the Module 4 lab after the Module 4 knowledge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check. We reviewed what ACLs, Load balancers, and how VPCs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are being used in real-time with remote jobs.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Sebastian Pina:  In the first week of Sprint 2, we completed Module 4 and its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content. Over the weekend we proceeded in going over and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completing the Module 4 lab after the Module 4 knowledge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check. We reviewed what ACLs, Load balancers, and how VPCs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are being used in real-time with remote jobs.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Nick Sadiku:  In the first week of Sprint 2, we completed Module 4 and its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content. Over the weekend we proceeded in going over and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completing the Module 4 lab after the Module 4 knowledge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check. We reviewed what ACLs, Load balancers, and how VPCs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are being used in real-time with remote jobs.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Michael A. Simon:  In the first week of Sprint 2, we completed Module 4 and its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 content. Over the weekend we proceeded in going over and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 completing the Module 4 lab after the Module 4 knowledge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 check. We reviewed what ACLs, Load balancers, and how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 VPCs are being used in real-time with remote jobs.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Carlos Leal:  In the first week of Sprint 2, we completed Module 4 and its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content. Over the weekend we proceeded in going over and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completing the Module 4 lab after the Module 4 knowledge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check. We reviewed what ACLs, Load balancers, and how VPCs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are being used in real-time with remote jobs.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